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0FCA">
        <w:rPr>
          <w:rFonts w:ascii="Corbel" w:hAnsi="Corbel"/>
          <w:i/>
          <w:smallCaps/>
          <w:sz w:val="24"/>
          <w:szCs w:val="24"/>
        </w:rPr>
        <w:t>20</w:t>
      </w:r>
      <w:r w:rsidR="00012351">
        <w:rPr>
          <w:rFonts w:ascii="Corbel" w:hAnsi="Corbel"/>
          <w:i/>
          <w:smallCaps/>
          <w:sz w:val="24"/>
          <w:szCs w:val="24"/>
        </w:rPr>
        <w:t>20</w:t>
      </w:r>
      <w:r w:rsidR="00C70FCA">
        <w:rPr>
          <w:rFonts w:ascii="Corbel" w:hAnsi="Corbel"/>
          <w:i/>
          <w:smallCaps/>
          <w:sz w:val="24"/>
          <w:szCs w:val="24"/>
        </w:rPr>
        <w:t>-202</w:t>
      </w:r>
      <w:r w:rsidR="0001235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70FCA">
        <w:rPr>
          <w:rFonts w:ascii="Corbel" w:hAnsi="Corbel"/>
          <w:sz w:val="20"/>
          <w:szCs w:val="20"/>
        </w:rPr>
        <w:t xml:space="preserve"> 202</w:t>
      </w:r>
      <w:r w:rsidR="00012351">
        <w:rPr>
          <w:rFonts w:ascii="Corbel" w:hAnsi="Corbel"/>
          <w:sz w:val="20"/>
          <w:szCs w:val="20"/>
        </w:rPr>
        <w:t>2</w:t>
      </w:r>
      <w:r w:rsidR="00C70FCA">
        <w:rPr>
          <w:rFonts w:ascii="Corbel" w:hAnsi="Corbel"/>
          <w:sz w:val="20"/>
          <w:szCs w:val="20"/>
        </w:rPr>
        <w:t>-202</w:t>
      </w:r>
      <w:r w:rsidR="0001235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70F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FCA">
              <w:rPr>
                <w:rFonts w:ascii="Corbel" w:hAnsi="Corbel"/>
                <w:b w:val="0"/>
                <w:sz w:val="24"/>
                <w:szCs w:val="24"/>
              </w:rPr>
              <w:t>Płeć w wymiarze społecznym i kulturowym</w:t>
            </w:r>
            <w:r w:rsidR="00F81D66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23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3EF3">
              <w:rPr>
                <w:rFonts w:ascii="Corbel" w:hAnsi="Corbel"/>
                <w:b w:val="0"/>
                <w:sz w:val="24"/>
                <w:szCs w:val="24"/>
              </w:rPr>
              <w:t>P1S[6]F_0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3, Semestr V</w:t>
            </w:r>
            <w:r w:rsidR="00C70FC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587466" w:rsidRPr="009C54AE" w:rsidTr="00B819C8">
        <w:tc>
          <w:tcPr>
            <w:tcW w:w="2694" w:type="dxa"/>
            <w:vAlign w:val="center"/>
          </w:tcPr>
          <w:p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="00923D7D" w:rsidRPr="009C54AE" w:rsidRDefault="0085747A" w:rsidP="00C70FC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85747A" w:rsidP="00C70FC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F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23E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23E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70F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537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70F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0F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C70FCA" w:rsidRDefault="0071620A" w:rsidP="00C70FC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4"/>
        <w:gridCol w:w="8715"/>
      </w:tblGrid>
      <w:tr w:rsidR="009B67FE" w:rsidRPr="009B67FE" w:rsidTr="009B67FE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C1 </w:t>
            </w:r>
          </w:p>
        </w:tc>
        <w:tc>
          <w:tcPr>
            <w:tcW w:w="8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Celem przedmiotu jest zaprezentowanie głównych wymiarów życia społecznego z perspektywy płci</w:t>
            </w:r>
            <w:r w:rsidRPr="009B67FE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9B67FE" w:rsidRPr="009B67FE" w:rsidTr="009B67FE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C2</w:t>
            </w:r>
            <w:r w:rsidRPr="009B67FE">
              <w:rPr>
                <w:rFonts w:ascii="Corbel" w:eastAsia="Times New Roman" w:hAnsi="Corbel" w:cs="Segoe U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Celem przedmiotu jest wykształcenie w studentach postrzegania świata społecznego z uwzględnieniem perspektywy płci i jej wpływu na system norm i reguł oraz wpływu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lastRenderedPageBreak/>
              <w:t>owych systemów na płeć. </w:t>
            </w:r>
            <w:r w:rsidRPr="009B67FE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9B67FE" w:rsidRPr="009B67FE" w:rsidTr="009B67FE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lastRenderedPageBreak/>
              <w:t>C3</w:t>
            </w:r>
            <w:r w:rsidRPr="009B67FE">
              <w:rPr>
                <w:rFonts w:ascii="Corbel" w:eastAsia="Times New Roman" w:hAnsi="Corbel" w:cs="Segoe U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Celem przedmiotu jest nauka analizowania i uzasadniania ludzkiego zachowania, motywów i konsekwencje (społeczne, kulturowe, prawne i ekonomiczne) z perspektywy płci </w:t>
            </w:r>
            <w:r w:rsidRPr="009B67FE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EF2E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99"/>
        <w:gridCol w:w="6430"/>
        <w:gridCol w:w="1720"/>
      </w:tblGrid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b/>
                <w:bCs/>
                <w:sz w:val="24"/>
                <w:szCs w:val="24"/>
                <w:lang w:eastAsia="pl-PL"/>
              </w:rPr>
              <w:t>EK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(efekt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uczenia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się)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Treść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efektu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uczenia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się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zdefiniowanego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dla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przedmiotu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Odniesienie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efektów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kierunkowych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19"/>
                <w:vertAlign w:val="superscript"/>
                <w:lang w:eastAsia="pl-PL"/>
              </w:rPr>
              <w:t>1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EK_01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Zna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rozumie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mechanizmy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funkcjonowania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człowieka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Pr="009B6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strukturach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społecznych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instytucjach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życia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publicznego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</w:t>
            </w:r>
            <w:r w:rsidRPr="009B6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uwzględnieniem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kategorii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K_W08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EK_02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Zna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rozumie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procesy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przemian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obrębie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instytucji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struktur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społecznych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oraz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uwarunkowania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skutki;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procesy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kształtowania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się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struktur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instytucji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społecznych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Pr="009B6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tradycyjnych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współczesnych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koncepcjach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teoretycznych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uwzględnieniem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koncepcji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K_W12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EK_03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Potrafi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samodzielnie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rozpatrywać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kulturowy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dorobek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człowieka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uwzględniając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tym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kwestię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K_U07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EK_04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Potrafi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wyciągać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wnioski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na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podstawie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ludzkich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zachowań,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rozumie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motywy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konsekwencje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uwzględniając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tym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kwestię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K_U12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EK_05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gotów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podjęcia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działań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sytuacjach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złożonych,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czym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świadomy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własnych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ograniczeń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pracy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innymi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K_K07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A6156" w:rsidRDefault="00675843" w:rsidP="000A615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49"/>
      </w:tblGrid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ind w:left="705" w:hanging="70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Treści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merytoryczne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Kwestia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–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definicje,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zauważanie,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rozumienie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Kategoria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jako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instrumentarium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badawcze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źródło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wiedzy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społeczeństwie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Różnice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badaniach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empirycznych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–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doświadczenia,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perspektywy,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wyzwania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Dorastanie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płcią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–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socjalizacja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ról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płciowych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Kobiety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mężczyźni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polityce.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Władza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rynek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pracy.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Kobiety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mężczyźni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wobec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pracy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zawodowej.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życie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rodzinne.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Kontrakt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–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między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sferą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prywatną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publiczną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edukacja,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zdrowie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Ekonomiczny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wymiar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-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ubóstwo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wykluczenie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Płeć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mass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media.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Wizerunki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kobiet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mężczyzn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debatach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publicznych,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reklamach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innych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przekazach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medialnych.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9B67FE" w:rsidRPr="009B67FE" w:rsidTr="009B67FE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Nowe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wzorce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kobiecości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męskości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E26D9" w:rsidRPr="000C7ED9" w:rsidRDefault="006E26D9" w:rsidP="006E2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6E26D9" w:rsidRDefault="0085747A" w:rsidP="006E2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633"/>
        <w:gridCol w:w="1872"/>
      </w:tblGrid>
      <w:tr w:rsidR="0085747A" w:rsidRPr="009C54AE" w:rsidTr="005478EB">
        <w:tc>
          <w:tcPr>
            <w:tcW w:w="113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6633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72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78EB" w:rsidRPr="009C54AE" w:rsidTr="005478EB">
        <w:tc>
          <w:tcPr>
            <w:tcW w:w="1134" w:type="dxa"/>
          </w:tcPr>
          <w:p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3" w:type="dxa"/>
          </w:tcPr>
          <w:p w:rsidR="005478EB" w:rsidRPr="00E43FB0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1872" w:type="dxa"/>
          </w:tcPr>
          <w:p w:rsidR="005478EB" w:rsidRPr="000C7ED9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5478EB" w:rsidRPr="009C54AE" w:rsidTr="005478EB">
        <w:tc>
          <w:tcPr>
            <w:tcW w:w="1134" w:type="dxa"/>
          </w:tcPr>
          <w:p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3" w:type="dxa"/>
          </w:tcPr>
          <w:p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:rsidTr="005478EB">
        <w:tc>
          <w:tcPr>
            <w:tcW w:w="1134" w:type="dxa"/>
          </w:tcPr>
          <w:p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633" w:type="dxa"/>
          </w:tcPr>
          <w:p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:rsidTr="005478EB">
        <w:tc>
          <w:tcPr>
            <w:tcW w:w="1134" w:type="dxa"/>
          </w:tcPr>
          <w:p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633" w:type="dxa"/>
          </w:tcPr>
          <w:p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:rsidTr="005478EB">
        <w:tc>
          <w:tcPr>
            <w:tcW w:w="1134" w:type="dxa"/>
          </w:tcPr>
          <w:p w:rsidR="005478EB" w:rsidRDefault="005478EB" w:rsidP="005478E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633" w:type="dxa"/>
          </w:tcPr>
          <w:p w:rsidR="005478EB" w:rsidRPr="000C7ED9" w:rsidRDefault="005478EB" w:rsidP="001B5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 grupach</w:t>
            </w:r>
          </w:p>
        </w:tc>
        <w:tc>
          <w:tcPr>
            <w:tcW w:w="1872" w:type="dxa"/>
          </w:tcPr>
          <w:p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478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478EB" w:rsidRPr="00594003" w:rsidRDefault="005478EB" w:rsidP="00547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ustne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(80%)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kolokwium jest uzyskanie średniej z odpowiedzi z dwóch/trzech pytań wynoszącej co najmniej 3,0. 2) Prezentacja w grupie (20%) wybranego tematu związanego z socjologią płci. </w:t>
            </w:r>
          </w:p>
          <w:p w:rsidR="0085747A" w:rsidRPr="009C54AE" w:rsidRDefault="00547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2ECA" w:rsidRDefault="0085747A" w:rsidP="00EF2E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C6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2ECA" w:rsidRPr="009C54AE" w:rsidRDefault="00EF2E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3969"/>
      </w:tblGrid>
      <w:tr w:rsidR="0085747A" w:rsidRPr="009C54AE" w:rsidTr="00BC6A0F">
        <w:trPr>
          <w:trHeight w:val="397"/>
        </w:trPr>
        <w:tc>
          <w:tcPr>
            <w:tcW w:w="382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526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BC6A0F">
        <w:trPr>
          <w:trHeight w:val="397"/>
        </w:trPr>
        <w:tc>
          <w:tcPr>
            <w:tcW w:w="382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526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49"/>
      </w:tblGrid>
      <w:tr w:rsidR="009B67FE" w:rsidRPr="009B67FE" w:rsidTr="009B67FE">
        <w:trPr>
          <w:trHeight w:val="39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lastRenderedPageBreak/>
              <w:t>Literatura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podstawowa: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Giddens,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(2012).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Socjologia.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Warszawa: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Wyd.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PWN.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  <w:p w:rsidR="009B67FE" w:rsidRPr="009B67FE" w:rsidRDefault="00AB29C5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hyperlink r:id="rId8" w:tgtFrame="_blank" w:history="1">
              <w:proofErr w:type="spellStart"/>
              <w:r w:rsidR="009B67FE" w:rsidRPr="009B67FE">
                <w:rPr>
                  <w:rFonts w:ascii="Corbel" w:eastAsia="Times New Roman" w:hAnsi="Corbel" w:cs="Segoe UI"/>
                  <w:color w:val="0000FF"/>
                  <w:sz w:val="24"/>
                  <w:szCs w:val="24"/>
                  <w:lang w:eastAsia="pl-PL"/>
                </w:rPr>
                <w:t>Curran</w:t>
              </w:r>
              <w:proofErr w:type="spellEnd"/>
              <w:r w:rsidR="009B67FE" w:rsidRPr="009B67FE">
                <w:rPr>
                  <w:rFonts w:ascii="Corbel" w:eastAsia="Times New Roman" w:hAnsi="Corbel" w:cs="Segoe UI"/>
                  <w:color w:val="0000FF"/>
                  <w:sz w:val="24"/>
                  <w:szCs w:val="24"/>
                  <w:lang w:eastAsia="pl-PL"/>
                </w:rPr>
                <w:t>,</w:t>
              </w:r>
              <w:r w:rsidR="0045379F">
                <w:rPr>
                  <w:rFonts w:ascii="Corbel" w:eastAsia="Times New Roman" w:hAnsi="Corbel" w:cs="Segoe UI"/>
                  <w:color w:val="0000FF"/>
                  <w:sz w:val="24"/>
                  <w:szCs w:val="24"/>
                  <w:lang w:eastAsia="pl-PL"/>
                </w:rPr>
                <w:t xml:space="preserve"> </w:t>
              </w:r>
              <w:r w:rsidR="009B67FE" w:rsidRPr="009B67FE">
                <w:rPr>
                  <w:rFonts w:ascii="Corbel" w:eastAsia="Times New Roman" w:hAnsi="Corbel" w:cs="Segoe UI"/>
                  <w:color w:val="0000FF"/>
                  <w:sz w:val="24"/>
                  <w:szCs w:val="24"/>
                  <w:lang w:eastAsia="pl-PL"/>
                </w:rPr>
                <w:t>D.J.</w:t>
              </w:r>
            </w:hyperlink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,</w:t>
            </w:r>
            <w:r w:rsidR="009B67FE" w:rsidRPr="009B6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proofErr w:type="spellStart"/>
            <w:r w:rsidRPr="009B67FE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fldChar w:fldCharType="begin"/>
            </w:r>
            <w:r w:rsidR="009B67FE" w:rsidRPr="009B67FE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instrText xml:space="preserve"> HYPERLINK "https://ksiegarnia.pwn.pl/autor/Renzetti-Claire-M.,a,74088943%22%20/o%20%22Renzetti%20Claire%20M." \t "_blank" </w:instrText>
            </w:r>
            <w:r w:rsidRPr="009B67FE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fldChar w:fldCharType="separate"/>
            </w:r>
            <w:r w:rsidR="009B67FE" w:rsidRPr="009B67FE">
              <w:rPr>
                <w:rFonts w:ascii="Corbel" w:eastAsia="Times New Roman" w:hAnsi="Corbel" w:cs="Segoe UI"/>
                <w:color w:val="000000"/>
                <w:sz w:val="24"/>
                <w:szCs w:val="24"/>
                <w:lang w:eastAsia="pl-PL"/>
              </w:rPr>
              <w:t>Renzetti</w:t>
            </w:r>
            <w:proofErr w:type="spellEnd"/>
            <w:r w:rsidR="009B67FE" w:rsidRPr="009B67FE">
              <w:rPr>
                <w:rFonts w:ascii="Corbel" w:eastAsia="Times New Roman" w:hAnsi="Corbel" w:cs="Segoe UI"/>
                <w:color w:val="000000"/>
                <w:sz w:val="24"/>
                <w:szCs w:val="24"/>
                <w:lang w:eastAsia="pl-PL"/>
              </w:rPr>
              <w:t>,</w:t>
            </w:r>
            <w:r w:rsidR="0045379F">
              <w:rPr>
                <w:rFonts w:ascii="Corbel" w:eastAsia="Times New Roman" w:hAnsi="Corbel" w:cs="Segoe U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color w:val="000000"/>
                <w:sz w:val="24"/>
                <w:szCs w:val="24"/>
                <w:lang w:eastAsia="pl-PL"/>
              </w:rPr>
              <w:t>C.M.</w:t>
            </w:r>
            <w:r w:rsidRPr="009B67FE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fldChar w:fldCharType="end"/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(2005).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Kobiety,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mężczyźni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społeczeństwo</w:t>
            </w:r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Warszawa: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Wyd.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9B67FE"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PWN.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Lisowska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(2010).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Równouprawnienie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kobiet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mężczyzn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społeczeństwie.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Warszawa: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SGH.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  <w:p w:rsidR="009B67FE" w:rsidRPr="009B67FE" w:rsidRDefault="009B67FE" w:rsidP="009B67FE">
            <w:pPr>
              <w:spacing w:after="0" w:line="240" w:lineRule="auto"/>
              <w:ind w:left="600" w:hanging="60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GUS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(2018).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Życie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kobiet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mężczyzn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Europie.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Portret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Statystyczny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hyperlink r:id="rId9" w:tgtFrame="_blank" w:history="1">
              <w:r w:rsidRPr="009B67FE">
                <w:rPr>
                  <w:rFonts w:ascii="Corbel" w:eastAsia="Times New Roman" w:hAnsi="Corbel" w:cs="Segoe UI"/>
                  <w:color w:val="0000FF"/>
                  <w:sz w:val="24"/>
                  <w:szCs w:val="24"/>
                  <w:u w:val="single"/>
                  <w:lang w:eastAsia="pl-PL"/>
                </w:rPr>
                <w:t>https://stat.gov.pl/kobiety-i-mezczyzni-w-europie/index.html</w:t>
              </w:r>
            </w:hyperlink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CBOS,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Komunikaty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z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badań.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Warszawa;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hyperlink r:id="rId10" w:tgtFrame="_blank" w:history="1">
              <w:r w:rsidRPr="009B67FE">
                <w:rPr>
                  <w:rFonts w:ascii="Corbel" w:eastAsia="Times New Roman" w:hAnsi="Corbel" w:cs="Segoe UI"/>
                  <w:color w:val="0000FF"/>
                  <w:sz w:val="24"/>
                  <w:szCs w:val="24"/>
                  <w:u w:val="single"/>
                  <w:lang w:eastAsia="pl-PL"/>
                </w:rPr>
                <w:t>www.cbos.pl</w:t>
              </w:r>
            </w:hyperlink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9B67FE" w:rsidRPr="009B67FE" w:rsidTr="009B67FE">
        <w:trPr>
          <w:trHeight w:val="39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67FE" w:rsidRPr="009B67FE" w:rsidRDefault="009B67FE" w:rsidP="009B67F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mallCaps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Literatura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uzupełniająca: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="0045379F">
              <w:rPr>
                <w:rFonts w:ascii="Corbel" w:eastAsia="Times New Roman" w:hAnsi="Corbel" w:cs="Segoe UI"/>
                <w:b/>
                <w:bCs/>
                <w:smallCaps/>
                <w:sz w:val="24"/>
                <w:szCs w:val="24"/>
                <w:lang w:eastAsia="pl-PL"/>
              </w:rPr>
              <w:t xml:space="preserve"> </w:t>
            </w:r>
          </w:p>
          <w:p w:rsidR="009B67FE" w:rsidRPr="0045379F" w:rsidRDefault="009B67FE" w:rsidP="009B67F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pl-PL"/>
              </w:rPr>
            </w:pP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Mandal</w:t>
            </w:r>
            <w:proofErr w:type="spellEnd"/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E.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(2003).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Kobiecość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męskość: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popularne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opinie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a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badania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naukowe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Warszawa: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Żak</w:t>
            </w:r>
            <w:proofErr w:type="spellEnd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 </w:t>
            </w:r>
          </w:p>
          <w:p w:rsidR="009B67FE" w:rsidRPr="009B67FE" w:rsidRDefault="009B67FE" w:rsidP="009B67F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Pokrzywa</w:t>
            </w:r>
            <w:proofErr w:type="spellEnd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M.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(2018).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Feminisation</w:t>
            </w:r>
            <w:proofErr w:type="spellEnd"/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of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Poverty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-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Social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Assistance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Female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Clients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in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>Poland.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Revista</w:t>
            </w:r>
            <w:proofErr w:type="spellEnd"/>
            <w:r w:rsidR="0045379F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Multidisciplinar</w:t>
            </w:r>
            <w:proofErr w:type="spellEnd"/>
            <w:r w:rsidR="0045379F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de</w:t>
            </w:r>
            <w:r w:rsidR="0045379F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Estudios</w:t>
            </w:r>
            <w:proofErr w:type="spellEnd"/>
            <w:r w:rsidR="0045379F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de</w:t>
            </w:r>
            <w:r w:rsidR="0045379F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4"/>
                <w:szCs w:val="24"/>
                <w:lang w:eastAsia="pl-PL"/>
              </w:rPr>
              <w:t>Género</w:t>
            </w:r>
            <w:proofErr w:type="spellEnd"/>
            <w:r w:rsidRPr="009B67FE">
              <w:rPr>
                <w:rFonts w:ascii="Corbel" w:eastAsia="Times New Roman" w:hAnsi="Corbel" w:cs="Segoe UI"/>
                <w:color w:val="222222"/>
                <w:sz w:val="24"/>
                <w:szCs w:val="24"/>
                <w:lang w:eastAsia="pl-PL"/>
              </w:rPr>
              <w:t>,</w:t>
            </w:r>
            <w:r w:rsidRPr="009B67FE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> </w:t>
            </w:r>
            <w:r w:rsidRPr="009B67FE">
              <w:rPr>
                <w:rFonts w:ascii="Corbel" w:eastAsia="Times New Roman" w:hAnsi="Corbel" w:cs="Segoe UI"/>
                <w:i/>
                <w:iCs/>
                <w:color w:val="222222"/>
                <w:sz w:val="20"/>
                <w:lang w:eastAsia="pl-PL"/>
              </w:rPr>
              <w:t>3</w:t>
            </w:r>
            <w:r w:rsidRPr="009B67FE">
              <w:rPr>
                <w:rFonts w:ascii="Corbel" w:eastAsia="Times New Roman" w:hAnsi="Corbel" w:cs="Segoe UI"/>
                <w:color w:val="222222"/>
                <w:sz w:val="20"/>
                <w:lang w:eastAsia="pl-PL"/>
              </w:rPr>
              <w:t>(1),</w:t>
            </w:r>
            <w:r w:rsidR="0045379F">
              <w:rPr>
                <w:rFonts w:ascii="Corbel" w:eastAsia="Times New Roman" w:hAnsi="Corbel" w:cs="Segoe UI"/>
                <w:color w:val="222222"/>
                <w:sz w:val="20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color w:val="222222"/>
                <w:sz w:val="20"/>
                <w:lang w:eastAsia="pl-PL"/>
              </w:rPr>
              <w:t>81-93.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</w:p>
          <w:p w:rsidR="009B67FE" w:rsidRPr="009B67FE" w:rsidRDefault="009B67FE" w:rsidP="009B67F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Pokrzywa,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(2019).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Kobiety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mężczyźni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procesie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zatrudniania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-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opinie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osób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rekrutujących.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hyperlink r:id="rId11" w:tgtFrame="_blank" w:history="1">
              <w:r w:rsidRPr="009B67FE">
                <w:rPr>
                  <w:rFonts w:ascii="Corbel" w:eastAsia="Times New Roman" w:hAnsi="Corbel" w:cs="Segoe UI"/>
                  <w:i/>
                  <w:iCs/>
                  <w:color w:val="0000FF"/>
                  <w:sz w:val="24"/>
                  <w:szCs w:val="24"/>
                  <w:lang w:eastAsia="pl-PL"/>
                </w:rPr>
                <w:t>Władza</w:t>
              </w:r>
              <w:r w:rsidR="0045379F">
                <w:rPr>
                  <w:rFonts w:ascii="Corbel" w:eastAsia="Times New Roman" w:hAnsi="Corbel" w:cs="Segoe UI"/>
                  <w:i/>
                  <w:iCs/>
                  <w:color w:val="0000FF"/>
                  <w:sz w:val="24"/>
                  <w:szCs w:val="24"/>
                  <w:lang w:eastAsia="pl-PL"/>
                </w:rPr>
                <w:t xml:space="preserve"> </w:t>
              </w:r>
              <w:r w:rsidRPr="009B67FE">
                <w:rPr>
                  <w:rFonts w:ascii="Corbel" w:eastAsia="Times New Roman" w:hAnsi="Corbel" w:cs="Segoe UI"/>
                  <w:i/>
                  <w:iCs/>
                  <w:color w:val="0000FF"/>
                  <w:sz w:val="24"/>
                  <w:szCs w:val="24"/>
                  <w:lang w:eastAsia="pl-PL"/>
                </w:rPr>
                <w:t>Sądzenia</w:t>
              </w:r>
            </w:hyperlink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,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17.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</w:p>
          <w:p w:rsidR="009B67FE" w:rsidRPr="009B67FE" w:rsidRDefault="009B67FE" w:rsidP="009B67F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Titkow,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A.,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Duch-Krzysztoszek,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B.,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Budrowska</w:t>
            </w:r>
            <w:proofErr w:type="spellEnd"/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,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B.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(2004).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Nieodpłatna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praca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kobiet.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Mity,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realia,</w:t>
            </w:r>
            <w:r w:rsidR="0045379F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i/>
                <w:iCs/>
                <w:sz w:val="24"/>
                <w:szCs w:val="24"/>
                <w:lang w:eastAsia="pl-PL"/>
              </w:rPr>
              <w:t>perspektywy.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Warszawa:</w:t>
            </w:r>
            <w:r w:rsidR="0045379F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</w:t>
            </w:r>
            <w:r w:rsidRPr="009B67FE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>Wyd.</w:t>
            </w:r>
            <w:r w:rsidR="0045379F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 xml:space="preserve"> </w:t>
            </w:r>
            <w:proofErr w:type="spellStart"/>
            <w:r w:rsidRPr="009B67FE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>IFiS</w:t>
            </w:r>
            <w:proofErr w:type="spellEnd"/>
            <w:r w:rsidR="0045379F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 xml:space="preserve"> </w:t>
            </w:r>
            <w:r w:rsidRPr="009B67FE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>PAN.</w:t>
            </w:r>
            <w:r w:rsidR="0045379F">
              <w:rPr>
                <w:rFonts w:ascii="Arial" w:eastAsia="Times New Roman" w:hAnsi="Arial" w:cs="Arial"/>
                <w:color w:val="222222"/>
                <w:sz w:val="20"/>
                <w:lang w:eastAsia="pl-PL"/>
              </w:rPr>
              <w:t xml:space="preserve"> </w:t>
            </w:r>
          </w:p>
        </w:tc>
      </w:tr>
    </w:tbl>
    <w:p w:rsidR="009B67FE" w:rsidRPr="009C54AE" w:rsidRDefault="009B67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5B5" w:rsidRDefault="003435B5" w:rsidP="00C16ABF">
      <w:pPr>
        <w:spacing w:after="0" w:line="240" w:lineRule="auto"/>
      </w:pPr>
      <w:r>
        <w:separator/>
      </w:r>
    </w:p>
  </w:endnote>
  <w:endnote w:type="continuationSeparator" w:id="0">
    <w:p w:rsidR="003435B5" w:rsidRDefault="003435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52954"/>
      <w:docPartObj>
        <w:docPartGallery w:val="Page Numbers (Bottom of Page)"/>
        <w:docPartUnique/>
      </w:docPartObj>
    </w:sdtPr>
    <w:sdtContent>
      <w:p w:rsidR="00D70772" w:rsidRDefault="00AB29C5">
        <w:pPr>
          <w:pStyle w:val="Stopka"/>
          <w:jc w:val="right"/>
        </w:pPr>
        <w:r>
          <w:fldChar w:fldCharType="begin"/>
        </w:r>
        <w:r w:rsidR="003F4E4C">
          <w:instrText xml:space="preserve"> PAGE   \* MERGEFORMAT </w:instrText>
        </w:r>
        <w:r>
          <w:fldChar w:fldCharType="separate"/>
        </w:r>
        <w:r w:rsidR="004537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70772" w:rsidRDefault="00D707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5B5" w:rsidRDefault="003435B5" w:rsidP="00C16ABF">
      <w:pPr>
        <w:spacing w:after="0" w:line="240" w:lineRule="auto"/>
      </w:pPr>
      <w:r>
        <w:separator/>
      </w:r>
    </w:p>
  </w:footnote>
  <w:footnote w:type="continuationSeparator" w:id="0">
    <w:p w:rsidR="003435B5" w:rsidRDefault="003435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DA8"/>
    <w:multiLevelType w:val="hybridMultilevel"/>
    <w:tmpl w:val="8F8ED9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IwMLAwMDcwNTZS0lEKTi0uzszPAykwqgUAVvJxrSwAAAA="/>
  </w:docVars>
  <w:rsids>
    <w:rsidRoot w:val="00BD66E9"/>
    <w:rsid w:val="000048FD"/>
    <w:rsid w:val="000077B4"/>
    <w:rsid w:val="0001235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156"/>
    <w:rsid w:val="000B192D"/>
    <w:rsid w:val="000B28EE"/>
    <w:rsid w:val="000B3E37"/>
    <w:rsid w:val="000D04B0"/>
    <w:rsid w:val="000F1C57"/>
    <w:rsid w:val="000F5615"/>
    <w:rsid w:val="00123E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A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B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E4C"/>
    <w:rsid w:val="00414E3C"/>
    <w:rsid w:val="0042244A"/>
    <w:rsid w:val="0042745A"/>
    <w:rsid w:val="00431D5C"/>
    <w:rsid w:val="004362C6"/>
    <w:rsid w:val="00437FA2"/>
    <w:rsid w:val="00445970"/>
    <w:rsid w:val="0045379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8EB"/>
    <w:rsid w:val="005526E3"/>
    <w:rsid w:val="0056696D"/>
    <w:rsid w:val="00575EE9"/>
    <w:rsid w:val="005874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6D9"/>
    <w:rsid w:val="006E5D65"/>
    <w:rsid w:val="006E6FE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89D"/>
    <w:rsid w:val="008E64F4"/>
    <w:rsid w:val="008F12C9"/>
    <w:rsid w:val="008F6E29"/>
    <w:rsid w:val="00916188"/>
    <w:rsid w:val="00923D7D"/>
    <w:rsid w:val="009508DF"/>
    <w:rsid w:val="00950DAC"/>
    <w:rsid w:val="00954A07"/>
    <w:rsid w:val="00963B59"/>
    <w:rsid w:val="00997F14"/>
    <w:rsid w:val="009A78D9"/>
    <w:rsid w:val="009B67F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C5"/>
    <w:rsid w:val="00AD1146"/>
    <w:rsid w:val="00AD27D3"/>
    <w:rsid w:val="00AD66D6"/>
    <w:rsid w:val="00AE1160"/>
    <w:rsid w:val="00AE203C"/>
    <w:rsid w:val="00AE2E74"/>
    <w:rsid w:val="00AE5FCB"/>
    <w:rsid w:val="00AF2C1E"/>
    <w:rsid w:val="00B031B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A0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FCA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36F"/>
    <w:rsid w:val="00D425B2"/>
    <w:rsid w:val="00D428D6"/>
    <w:rsid w:val="00D552B2"/>
    <w:rsid w:val="00D608D1"/>
    <w:rsid w:val="00D70772"/>
    <w:rsid w:val="00D74119"/>
    <w:rsid w:val="00D8075B"/>
    <w:rsid w:val="00D8678B"/>
    <w:rsid w:val="00D91B65"/>
    <w:rsid w:val="00DA2114"/>
    <w:rsid w:val="00DE09C0"/>
    <w:rsid w:val="00DE4A14"/>
    <w:rsid w:val="00DE6C5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CA"/>
    <w:rsid w:val="00EF5701"/>
    <w:rsid w:val="00F070AB"/>
    <w:rsid w:val="00F17567"/>
    <w:rsid w:val="00F27A7B"/>
    <w:rsid w:val="00F526AF"/>
    <w:rsid w:val="00F617C3"/>
    <w:rsid w:val="00F7066B"/>
    <w:rsid w:val="00F81D6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EF57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temauthor">
    <w:name w:val="itemauthor"/>
    <w:basedOn w:val="Domylnaczcionkaakapitu"/>
    <w:rsid w:val="00EF5701"/>
  </w:style>
  <w:style w:type="character" w:customStyle="1" w:styleId="Nagwek2Znak">
    <w:name w:val="Nagłówek 2 Znak"/>
    <w:basedOn w:val="Domylnaczcionkaakapitu"/>
    <w:link w:val="Nagwek2"/>
    <w:uiPriority w:val="9"/>
    <w:rsid w:val="00EF5701"/>
    <w:rPr>
      <w:rFonts w:eastAsia="Times New Roman"/>
      <w:b/>
      <w:bCs/>
      <w:sz w:val="36"/>
      <w:szCs w:val="36"/>
    </w:rPr>
  </w:style>
  <w:style w:type="paragraph" w:customStyle="1" w:styleId="paragraph">
    <w:name w:val="paragraph"/>
    <w:basedOn w:val="Normalny"/>
    <w:rsid w:val="009B6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B67FE"/>
  </w:style>
  <w:style w:type="character" w:customStyle="1" w:styleId="eop">
    <w:name w:val="eop"/>
    <w:basedOn w:val="Domylnaczcionkaakapitu"/>
    <w:rsid w:val="009B67FE"/>
  </w:style>
  <w:style w:type="character" w:customStyle="1" w:styleId="superscript">
    <w:name w:val="superscript"/>
    <w:basedOn w:val="Domylnaczcionkaakapitu"/>
    <w:rsid w:val="009B67FE"/>
  </w:style>
  <w:style w:type="character" w:customStyle="1" w:styleId="spellingerror">
    <w:name w:val="spellingerror"/>
    <w:basedOn w:val="Domylnaczcionkaakapitu"/>
    <w:rsid w:val="009B6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2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1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3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3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9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Curran-Daniel-J.,a,7408894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grafia.ur.edu.pl/cgi-bin/expertus3.cgi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cbos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kobiety-i-mezczyzni-w-europie/index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9A6D7-8215-470F-A662-E17857634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3284D1-DB98-466A-928A-FBEE710B6DCC}"/>
</file>

<file path=customXml/itemProps3.xml><?xml version="1.0" encoding="utf-8"?>
<ds:datastoreItem xmlns:ds="http://schemas.openxmlformats.org/officeDocument/2006/customXml" ds:itemID="{CA83B72A-7510-43D6-851E-B22B63AB9F63}"/>
</file>

<file path=customXml/itemProps4.xml><?xml version="1.0" encoding="utf-8"?>
<ds:datastoreItem xmlns:ds="http://schemas.openxmlformats.org/officeDocument/2006/customXml" ds:itemID="{B537E25A-894A-435F-980D-9AC595124D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2021-10-01T13:24:00Z</dcterms:created>
  <dcterms:modified xsi:type="dcterms:W3CDTF">2021-10-01T13:24:00Z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